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E12358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 xml:space="preserve">Програма вступного іспиту до 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>аспірантури зі спеціальності 1</w:t>
      </w:r>
      <w:r w:rsidR="00E12358" w:rsidRPr="00E12358">
        <w:rPr>
          <w:rFonts w:ascii="Helvetica" w:hAnsi="Helvetica" w:cs="Helvetica"/>
          <w:color w:val="333333"/>
          <w:sz w:val="22"/>
          <w:szCs w:val="22"/>
        </w:rPr>
        <w:t>72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 xml:space="preserve"> – Телекомунікації та радіотехніка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Орбіти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біляполярні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геостаціонарні і сонячно-синхронні.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гіперспектральні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Степеневий закон ослаблення випромінювання (закон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Бугера-Ламберта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Теорія розсіювання Мі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Релеєвське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параметри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радіотеплового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Байеса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мінімаксний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геоструктурні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Аерокосмічні дослідження геологічного середовища: наук.-метод.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посіб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/ А. Г.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Мичак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Є.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Філіпович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Л. Приходько та ін. Міністерство охорони навколишнього природного середовища України. Державна геологічна служба. – К. – 2010. – 246 с.: іл.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Бібліогр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геоэкологии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Х.В.,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Станкевич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количественный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подход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(Ред. Ф.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Свейн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Ш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Дейвис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В.Н.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Внутреннее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строение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О.О. Космічна фотограмметрія: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Навч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посібник / О.О.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Л.С.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Чубко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систем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Восточной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Европе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Отв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ред. В.И. Лялько.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Киев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ресурсов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интеграция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Сборник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научных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статей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М.А. Попова и Е.Б.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Кудашева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К: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Карбон-Сервис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В.Б.,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Сухинин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А.И.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космоса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Кохан С.С.,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П.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изучение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Данилин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И.М., Мельников С.Р.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Лазерная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локация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Учебное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пособие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2 //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Москва-Красноярск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 xml:space="preserve">Рис У.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Скорер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Аэрогидродинамика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окружающей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среды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поиска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полезных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ископаемых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акад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НАН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Украины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В.И. Лялько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докт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техн. наук М.А. Попова. –К.: Карбон-Лтд. – 2012. – 436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Гош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С.К.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Э.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Физические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М.: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О.Д. ФЕДОРОВСЬКИЙ, чл.-кор.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О.І. САХАЦЬКИЙ,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О.Т. АЗІМОВ,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д.геол.н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С.М. ЄСИПОВИЧ,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737CAF">
        <w:rPr>
          <w:lang w:val="uk-UA"/>
        </w:rPr>
        <w:t>джено рішенням вченої ради ДУ «</w:t>
      </w:r>
      <w:r w:rsidR="00737CAF" w:rsidRPr="00737CAF">
        <w:rPr>
          <w:lang w:val="uk-UA"/>
        </w:rPr>
        <w:t>Н</w:t>
      </w:r>
      <w:r w:rsidRPr="002E1EB2">
        <w:rPr>
          <w:lang w:val="uk-UA"/>
        </w:rPr>
        <w:t>ауковий центр аерокосмічних досліджень Землі ІГН НАН України» 17.05.2017 р. протокол № 5.</w:t>
      </w:r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412EC"/>
    <w:rsid w:val="00153018"/>
    <w:rsid w:val="0016272D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D3ED4"/>
    <w:rsid w:val="002E1EB2"/>
    <w:rsid w:val="002F152F"/>
    <w:rsid w:val="002F6A0B"/>
    <w:rsid w:val="003061BE"/>
    <w:rsid w:val="0032011A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37CAF"/>
    <w:rsid w:val="00740893"/>
    <w:rsid w:val="00744C93"/>
    <w:rsid w:val="00745B87"/>
    <w:rsid w:val="007529B3"/>
    <w:rsid w:val="00760707"/>
    <w:rsid w:val="00766C3D"/>
    <w:rsid w:val="0076761D"/>
    <w:rsid w:val="00767989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974C4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91DB6"/>
    <w:rsid w:val="00BA0BA2"/>
    <w:rsid w:val="00BA1EF5"/>
    <w:rsid w:val="00BA24A1"/>
    <w:rsid w:val="00BD164D"/>
    <w:rsid w:val="00BD4436"/>
    <w:rsid w:val="00BD4D90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2358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5338</Characters>
  <Application>Microsoft Office Word</Application>
  <DocSecurity>0</DocSecurity>
  <Lines>44</Lines>
  <Paragraphs>12</Paragraphs>
  <ScaleCrop>false</ScaleCrop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2017-08-04T12:54:00Z</dcterms:created>
  <dcterms:modified xsi:type="dcterms:W3CDTF">2017-08-04T13:11:00Z</dcterms:modified>
</cp:coreProperties>
</file>